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D2D9" w14:textId="77777777" w:rsidR="00AE304C" w:rsidRPr="00AE304C" w:rsidRDefault="00AE304C" w:rsidP="00AE304C">
      <w:pPr>
        <w:spacing w:before="120" w:after="120"/>
        <w:rPr>
          <w:rFonts w:asciiTheme="minorHAnsi" w:eastAsia="Arial" w:hAnsiTheme="minorHAnsi" w:cs="Arial"/>
          <w:b/>
          <w:sz w:val="22"/>
          <w:szCs w:val="22"/>
        </w:rPr>
      </w:pPr>
      <w:r w:rsidRPr="00AE304C">
        <w:rPr>
          <w:rFonts w:asciiTheme="minorHAnsi" w:eastAsia="Arial" w:hAnsiTheme="minorHAnsi" w:cs="Arial"/>
          <w:b/>
          <w:sz w:val="22"/>
          <w:szCs w:val="22"/>
        </w:rPr>
        <w:t>Notes from May 28, 2020</w:t>
      </w:r>
    </w:p>
    <w:p w14:paraId="57EF3537" w14:textId="0ED96556" w:rsidR="00AE304C" w:rsidRDefault="00AE304C" w:rsidP="00AE304C">
      <w:pPr>
        <w:spacing w:before="120" w:after="120"/>
        <w:rPr>
          <w:rFonts w:asciiTheme="minorHAnsi" w:eastAsia="Arial" w:hAnsiTheme="minorHAnsi" w:cs="Arial"/>
          <w:b/>
          <w:sz w:val="22"/>
          <w:szCs w:val="22"/>
        </w:rPr>
      </w:pPr>
      <w:r w:rsidRPr="00AE304C">
        <w:rPr>
          <w:rFonts w:asciiTheme="minorHAnsi" w:eastAsia="Arial" w:hAnsiTheme="minorHAnsi" w:cs="Arial"/>
          <w:b/>
          <w:sz w:val="22"/>
          <w:szCs w:val="22"/>
        </w:rPr>
        <w:t>Village of Takoma Park Aging Well event</w:t>
      </w:r>
    </w:p>
    <w:p w14:paraId="45114C5D" w14:textId="0823B8DF" w:rsidR="00AE304C" w:rsidRPr="00AE304C" w:rsidRDefault="00AE304C" w:rsidP="00AE304C">
      <w:pPr>
        <w:spacing w:before="120" w:after="120"/>
        <w:rPr>
          <w:rFonts w:asciiTheme="minorHAnsi" w:eastAsia="Arial" w:hAnsiTheme="minorHAnsi" w:cs="Arial"/>
          <w:sz w:val="22"/>
          <w:szCs w:val="22"/>
        </w:rPr>
      </w:pPr>
      <w:r w:rsidRPr="00AE304C">
        <w:rPr>
          <w:rFonts w:asciiTheme="minorHAnsi" w:eastAsia="Arial" w:hAnsiTheme="minorHAnsi" w:cs="Arial"/>
          <w:sz w:val="22"/>
          <w:szCs w:val="22"/>
        </w:rPr>
        <w:t xml:space="preserve">Notes by Paula </w:t>
      </w:r>
      <w:proofErr w:type="spellStart"/>
      <w:r w:rsidRPr="00AE304C">
        <w:rPr>
          <w:rFonts w:asciiTheme="minorHAnsi" w:eastAsia="Arial" w:hAnsiTheme="minorHAnsi" w:cs="Arial"/>
          <w:sz w:val="22"/>
          <w:szCs w:val="22"/>
        </w:rPr>
        <w:t>Ottinger</w:t>
      </w:r>
      <w:proofErr w:type="spellEnd"/>
    </w:p>
    <w:p w14:paraId="5EE6BE67" w14:textId="061B1487" w:rsidR="00AE304C" w:rsidRPr="008D09AD" w:rsidRDefault="00AE304C" w:rsidP="00AE304C">
      <w:pPr>
        <w:spacing w:before="120" w:after="120"/>
        <w:rPr>
          <w:rFonts w:asciiTheme="minorHAnsi" w:eastAsia="Arial" w:hAnsiTheme="minorHAnsi" w:cs="Arial"/>
          <w:sz w:val="22"/>
          <w:szCs w:val="22"/>
        </w:rPr>
      </w:pPr>
      <w:r w:rsidRPr="008D09AD">
        <w:rPr>
          <w:rFonts w:asciiTheme="minorHAnsi" w:eastAsia="Arial" w:hAnsiTheme="minorHAnsi" w:cs="Arial"/>
          <w:sz w:val="22"/>
          <w:szCs w:val="22"/>
        </w:rPr>
        <w:t>Professional organizer Candy Speight helped participants to better understand the overall process of organizing and how to apply it to various areas of the home.   She also gave tips on how to better manage paper, including mail.   Some take-aways of her presentation:</w:t>
      </w:r>
    </w:p>
    <w:p w14:paraId="55235A1F"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color w:val="000000"/>
          <w:sz w:val="22"/>
          <w:szCs w:val="22"/>
        </w:rPr>
        <w:t>Organizing is simple to describe, but not always easy to do! </w:t>
      </w:r>
    </w:p>
    <w:p w14:paraId="484543C2"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color w:val="000000"/>
          <w:sz w:val="22"/>
          <w:szCs w:val="22"/>
        </w:rPr>
        <w:t>The three elements in the process are Sort, Purge, and Organize:</w:t>
      </w:r>
    </w:p>
    <w:p w14:paraId="244543EB" w14:textId="77777777" w:rsidR="00AE304C" w:rsidRPr="008D09AD" w:rsidRDefault="00AE304C" w:rsidP="00AE304C">
      <w:pPr>
        <w:pStyle w:val="NormalWeb"/>
        <w:numPr>
          <w:ilvl w:val="0"/>
          <w:numId w:val="2"/>
        </w:numPr>
        <w:spacing w:before="0" w:beforeAutospacing="0" w:after="200" w:afterAutospacing="0"/>
        <w:rPr>
          <w:rFonts w:asciiTheme="minorHAnsi" w:hAnsiTheme="minorHAnsi"/>
          <w:sz w:val="22"/>
          <w:szCs w:val="22"/>
        </w:rPr>
      </w:pPr>
      <w:r w:rsidRPr="008D09AD">
        <w:rPr>
          <w:rFonts w:asciiTheme="minorHAnsi" w:hAnsiTheme="minorHAnsi" w:cs="Calibri"/>
          <w:b/>
          <w:bCs/>
          <w:color w:val="000000"/>
          <w:sz w:val="22"/>
          <w:szCs w:val="22"/>
        </w:rPr>
        <w:t>Sort</w:t>
      </w:r>
      <w:r w:rsidRPr="008D09AD">
        <w:rPr>
          <w:rFonts w:asciiTheme="minorHAnsi" w:hAnsiTheme="minorHAnsi" w:cs="Calibri"/>
          <w:color w:val="000000"/>
          <w:sz w:val="22"/>
          <w:szCs w:val="22"/>
        </w:rPr>
        <w:t xml:space="preserve"> the items you want to organize into categories, such as items to donate, sell, throw out, and keep. Try to </w:t>
      </w:r>
      <w:bookmarkStart w:id="0" w:name="_GoBack"/>
      <w:bookmarkEnd w:id="0"/>
      <w:r w:rsidRPr="008D09AD">
        <w:rPr>
          <w:rFonts w:asciiTheme="minorHAnsi" w:hAnsiTheme="minorHAnsi" w:cs="Calibri"/>
          <w:color w:val="000000"/>
          <w:sz w:val="22"/>
          <w:szCs w:val="22"/>
        </w:rPr>
        <w:t xml:space="preserve">touch every item just once--but--if you cannot </w:t>
      </w:r>
      <w:proofErr w:type="gramStart"/>
      <w:r w:rsidRPr="008D09AD">
        <w:rPr>
          <w:rFonts w:asciiTheme="minorHAnsi" w:hAnsiTheme="minorHAnsi" w:cs="Calibri"/>
          <w:color w:val="000000"/>
          <w:sz w:val="22"/>
          <w:szCs w:val="22"/>
        </w:rPr>
        <w:t>make a decision</w:t>
      </w:r>
      <w:proofErr w:type="gramEnd"/>
      <w:r w:rsidRPr="008D09AD">
        <w:rPr>
          <w:rFonts w:asciiTheme="minorHAnsi" w:hAnsiTheme="minorHAnsi" w:cs="Calibri"/>
          <w:color w:val="000000"/>
          <w:sz w:val="22"/>
          <w:szCs w:val="22"/>
        </w:rPr>
        <w:t>, don’t get stalled.  Put the item aside and move on.</w:t>
      </w:r>
    </w:p>
    <w:p w14:paraId="104B4B11" w14:textId="77777777" w:rsidR="00AE304C" w:rsidRPr="008D09AD" w:rsidRDefault="00AE304C" w:rsidP="00AE304C">
      <w:pPr>
        <w:pStyle w:val="NormalWeb"/>
        <w:numPr>
          <w:ilvl w:val="0"/>
          <w:numId w:val="2"/>
        </w:numPr>
        <w:spacing w:before="0" w:beforeAutospacing="0" w:after="200" w:afterAutospacing="0"/>
        <w:rPr>
          <w:rFonts w:asciiTheme="minorHAnsi" w:hAnsiTheme="minorHAnsi"/>
          <w:sz w:val="22"/>
          <w:szCs w:val="22"/>
        </w:rPr>
      </w:pPr>
      <w:r w:rsidRPr="008D09AD">
        <w:rPr>
          <w:rFonts w:asciiTheme="minorHAnsi" w:hAnsiTheme="minorHAnsi" w:cs="Calibri"/>
          <w:b/>
          <w:bCs/>
          <w:color w:val="000000"/>
          <w:sz w:val="22"/>
          <w:szCs w:val="22"/>
        </w:rPr>
        <w:t xml:space="preserve">Purge </w:t>
      </w:r>
      <w:r w:rsidRPr="008D09AD">
        <w:rPr>
          <w:rFonts w:asciiTheme="minorHAnsi" w:hAnsiTheme="minorHAnsi" w:cs="Calibri"/>
          <w:color w:val="000000"/>
          <w:sz w:val="22"/>
          <w:szCs w:val="22"/>
        </w:rPr>
        <w:t>all of the</w:t>
      </w:r>
      <w:r w:rsidRPr="008D09AD">
        <w:rPr>
          <w:rFonts w:asciiTheme="minorHAnsi" w:hAnsiTheme="minorHAnsi" w:cs="Calibri"/>
          <w:b/>
          <w:bCs/>
          <w:color w:val="000000"/>
          <w:sz w:val="22"/>
          <w:szCs w:val="22"/>
        </w:rPr>
        <w:t xml:space="preserve"> </w:t>
      </w:r>
      <w:r w:rsidRPr="008D09AD">
        <w:rPr>
          <w:rFonts w:asciiTheme="minorHAnsi" w:hAnsiTheme="minorHAnsi" w:cs="Calibri"/>
          <w:color w:val="000000"/>
          <w:sz w:val="22"/>
          <w:szCs w:val="22"/>
        </w:rPr>
        <w:t>items you do not intend to keep.</w:t>
      </w:r>
    </w:p>
    <w:p w14:paraId="338B8399" w14:textId="77777777" w:rsidR="00AE304C" w:rsidRPr="008D09AD" w:rsidRDefault="00AE304C" w:rsidP="00AE304C">
      <w:pPr>
        <w:pStyle w:val="NormalWeb"/>
        <w:numPr>
          <w:ilvl w:val="0"/>
          <w:numId w:val="2"/>
        </w:numPr>
        <w:spacing w:before="0" w:beforeAutospacing="0" w:after="200" w:afterAutospacing="0"/>
        <w:rPr>
          <w:rFonts w:asciiTheme="minorHAnsi" w:hAnsiTheme="minorHAnsi"/>
          <w:sz w:val="22"/>
          <w:szCs w:val="22"/>
        </w:rPr>
      </w:pPr>
      <w:r w:rsidRPr="008D09AD">
        <w:rPr>
          <w:rFonts w:asciiTheme="minorHAnsi" w:hAnsiTheme="minorHAnsi" w:cs="Calibri"/>
          <w:b/>
          <w:bCs/>
          <w:color w:val="000000"/>
          <w:sz w:val="22"/>
          <w:szCs w:val="22"/>
        </w:rPr>
        <w:t>Organize</w:t>
      </w:r>
      <w:r w:rsidRPr="008D09AD">
        <w:rPr>
          <w:rFonts w:asciiTheme="minorHAnsi" w:hAnsiTheme="minorHAnsi" w:cs="Calibri"/>
          <w:color w:val="000000"/>
          <w:sz w:val="22"/>
          <w:szCs w:val="22"/>
        </w:rPr>
        <w:t xml:space="preserve"> the kept items by grouping into categories, and decide on a logical spot to keep things.  </w:t>
      </w:r>
    </w:p>
    <w:p w14:paraId="0A4455CF"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color w:val="000000"/>
          <w:sz w:val="22"/>
          <w:szCs w:val="22"/>
        </w:rPr>
        <w:t xml:space="preserve">Always </w:t>
      </w:r>
      <w:r w:rsidRPr="008D09AD">
        <w:rPr>
          <w:rFonts w:asciiTheme="minorHAnsi" w:hAnsiTheme="minorHAnsi" w:cs="Calibri"/>
          <w:b/>
          <w:color w:val="000000"/>
          <w:sz w:val="22"/>
          <w:szCs w:val="22"/>
        </w:rPr>
        <w:t>put things back after use</w:t>
      </w:r>
      <w:r w:rsidRPr="008D09AD">
        <w:rPr>
          <w:rFonts w:asciiTheme="minorHAnsi" w:hAnsiTheme="minorHAnsi" w:cs="Calibri"/>
          <w:color w:val="000000"/>
          <w:sz w:val="22"/>
          <w:szCs w:val="22"/>
        </w:rPr>
        <w:t>, so you can find them. This saves time that’s wasted searching, and saves money that’s wasted when you buy a replacement for something you know you own, but cannot find.</w:t>
      </w:r>
    </w:p>
    <w:p w14:paraId="7A9C95C7"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b/>
          <w:color w:val="000000"/>
          <w:sz w:val="22"/>
          <w:szCs w:val="22"/>
        </w:rPr>
        <w:t>Create a filing system</w:t>
      </w:r>
      <w:r w:rsidRPr="008D09AD">
        <w:rPr>
          <w:rFonts w:asciiTheme="minorHAnsi" w:hAnsiTheme="minorHAnsi" w:cs="Calibri"/>
          <w:color w:val="000000"/>
          <w:sz w:val="22"/>
          <w:szCs w:val="22"/>
        </w:rPr>
        <w:t xml:space="preserve"> for papers that have to be kept.  Start with broad categories that fit your needs (e.g. medical, utilities, finances, etc.), and then decide if you need to divide into more specific sub-categories. Schedule a regular time to do filing, so it doesn’t pile up and become overwhelming to deal with.</w:t>
      </w:r>
    </w:p>
    <w:p w14:paraId="642ADA3E"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b/>
          <w:color w:val="000000"/>
          <w:sz w:val="22"/>
          <w:szCs w:val="22"/>
        </w:rPr>
        <w:t>Don’t buy lots of organizing containers until after you sort and purge</w:t>
      </w:r>
      <w:r w:rsidRPr="008D09AD">
        <w:rPr>
          <w:rFonts w:asciiTheme="minorHAnsi" w:hAnsiTheme="minorHAnsi" w:cs="Calibri"/>
          <w:color w:val="000000"/>
          <w:sz w:val="22"/>
          <w:szCs w:val="22"/>
        </w:rPr>
        <w:t>, and see what you need, and look for containers you already own and can repurpose.</w:t>
      </w:r>
    </w:p>
    <w:p w14:paraId="5B036C8A"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b/>
          <w:color w:val="000000"/>
          <w:sz w:val="22"/>
          <w:szCs w:val="22"/>
        </w:rPr>
        <w:t>Start small</w:t>
      </w:r>
      <w:r w:rsidRPr="008D09AD">
        <w:rPr>
          <w:rFonts w:asciiTheme="minorHAnsi" w:hAnsiTheme="minorHAnsi" w:cs="Calibri"/>
          <w:color w:val="000000"/>
          <w:sz w:val="22"/>
          <w:szCs w:val="22"/>
        </w:rPr>
        <w:t>, maybe with a cluttered counter top, messy drawer, or kitchen cupboard, and focus on identifying one specific, manageable task, for example, sorting through your shoes. </w:t>
      </w:r>
    </w:p>
    <w:p w14:paraId="2D67D92E" w14:textId="77777777" w:rsidR="00AE304C" w:rsidRPr="008D09AD" w:rsidRDefault="00AE304C" w:rsidP="00AE304C">
      <w:pPr>
        <w:pStyle w:val="NormalWeb"/>
        <w:spacing w:before="0" w:beforeAutospacing="0" w:after="200" w:afterAutospacing="0"/>
        <w:rPr>
          <w:rFonts w:asciiTheme="minorHAnsi" w:hAnsiTheme="minorHAnsi"/>
          <w:sz w:val="22"/>
          <w:szCs w:val="22"/>
        </w:rPr>
      </w:pPr>
      <w:r w:rsidRPr="008D09AD">
        <w:rPr>
          <w:rFonts w:asciiTheme="minorHAnsi" w:hAnsiTheme="minorHAnsi" w:cs="Calibri"/>
          <w:b/>
          <w:color w:val="000000"/>
          <w:sz w:val="22"/>
          <w:szCs w:val="22"/>
        </w:rPr>
        <w:t>A suggestion for mementos</w:t>
      </w:r>
      <w:r w:rsidRPr="008D09AD">
        <w:rPr>
          <w:rFonts w:asciiTheme="minorHAnsi" w:hAnsiTheme="minorHAnsi" w:cs="Calibri"/>
          <w:color w:val="000000"/>
          <w:sz w:val="22"/>
          <w:szCs w:val="22"/>
        </w:rPr>
        <w:t xml:space="preserve"> that create clutter: rather than saving the object, consider taking a photo of it.  Remember—the memory lives in you, not in the object. The photo can spark the memory.</w:t>
      </w:r>
    </w:p>
    <w:p w14:paraId="04037489" w14:textId="77777777" w:rsidR="00AE304C" w:rsidRPr="008D09AD" w:rsidRDefault="00AE304C" w:rsidP="00AE304C">
      <w:pPr>
        <w:pStyle w:val="NormalWeb"/>
        <w:spacing w:before="0" w:beforeAutospacing="0" w:after="120" w:afterAutospacing="0"/>
        <w:rPr>
          <w:rFonts w:asciiTheme="minorHAnsi" w:hAnsiTheme="minorHAnsi"/>
          <w:sz w:val="22"/>
          <w:szCs w:val="22"/>
        </w:rPr>
      </w:pPr>
      <w:r w:rsidRPr="008D09AD">
        <w:rPr>
          <w:rFonts w:asciiTheme="minorHAnsi" w:hAnsiTheme="minorHAnsi" w:cs="Calibri"/>
          <w:b/>
          <w:color w:val="000000"/>
          <w:sz w:val="22"/>
          <w:szCs w:val="22"/>
        </w:rPr>
        <w:t>Sort mail as soon as you pick it up</w:t>
      </w:r>
      <w:r w:rsidRPr="008D09AD">
        <w:rPr>
          <w:rFonts w:asciiTheme="minorHAnsi" w:hAnsiTheme="minorHAnsi" w:cs="Calibri"/>
          <w:color w:val="000000"/>
          <w:sz w:val="22"/>
          <w:szCs w:val="22"/>
        </w:rPr>
        <w:t>, and have a designated place for each category. Possible categories are: </w:t>
      </w:r>
    </w:p>
    <w:p w14:paraId="139A4F70" w14:textId="77777777" w:rsidR="00AE304C" w:rsidRPr="008D09AD" w:rsidRDefault="00AE304C" w:rsidP="00AE304C">
      <w:pPr>
        <w:pStyle w:val="NormalWeb"/>
        <w:numPr>
          <w:ilvl w:val="0"/>
          <w:numId w:val="1"/>
        </w:numPr>
        <w:spacing w:before="0" w:beforeAutospacing="0" w:after="0" w:afterAutospacing="0"/>
        <w:textAlignment w:val="baseline"/>
        <w:rPr>
          <w:rFonts w:asciiTheme="minorHAnsi" w:hAnsiTheme="minorHAnsi"/>
          <w:color w:val="000000"/>
          <w:sz w:val="22"/>
          <w:szCs w:val="22"/>
        </w:rPr>
      </w:pPr>
      <w:r w:rsidRPr="008D09AD">
        <w:rPr>
          <w:rFonts w:asciiTheme="minorHAnsi" w:hAnsiTheme="minorHAnsi" w:cs="Calibri"/>
          <w:color w:val="000000"/>
          <w:sz w:val="22"/>
          <w:szCs w:val="22"/>
        </w:rPr>
        <w:t>Important—needs prompt attention</w:t>
      </w:r>
    </w:p>
    <w:p w14:paraId="21E640D9" w14:textId="77777777" w:rsidR="00AE304C" w:rsidRPr="008D09AD" w:rsidRDefault="00AE304C" w:rsidP="00AE304C">
      <w:pPr>
        <w:pStyle w:val="NormalWeb"/>
        <w:numPr>
          <w:ilvl w:val="0"/>
          <w:numId w:val="1"/>
        </w:numPr>
        <w:spacing w:before="0" w:beforeAutospacing="0" w:after="0" w:afterAutospacing="0"/>
        <w:textAlignment w:val="baseline"/>
        <w:rPr>
          <w:rFonts w:asciiTheme="minorHAnsi" w:hAnsiTheme="minorHAnsi"/>
          <w:color w:val="000000"/>
          <w:sz w:val="22"/>
          <w:szCs w:val="22"/>
        </w:rPr>
      </w:pPr>
      <w:r w:rsidRPr="008D09AD">
        <w:rPr>
          <w:rFonts w:asciiTheme="minorHAnsi" w:hAnsiTheme="minorHAnsi" w:cs="Calibri"/>
          <w:color w:val="000000"/>
          <w:sz w:val="22"/>
          <w:szCs w:val="22"/>
        </w:rPr>
        <w:t>Review later—set aside a specific, regular time to go through this group </w:t>
      </w:r>
    </w:p>
    <w:p w14:paraId="19529169" w14:textId="77777777" w:rsidR="00AE304C" w:rsidRPr="008D09AD" w:rsidRDefault="00AE304C" w:rsidP="00AE304C">
      <w:pPr>
        <w:pStyle w:val="NormalWeb"/>
        <w:numPr>
          <w:ilvl w:val="0"/>
          <w:numId w:val="1"/>
        </w:numPr>
        <w:spacing w:before="0" w:beforeAutospacing="0" w:after="0" w:afterAutospacing="0"/>
        <w:textAlignment w:val="baseline"/>
        <w:rPr>
          <w:rFonts w:asciiTheme="minorHAnsi" w:hAnsiTheme="minorHAnsi"/>
          <w:color w:val="000000"/>
          <w:sz w:val="22"/>
          <w:szCs w:val="22"/>
        </w:rPr>
      </w:pPr>
      <w:r w:rsidRPr="008D09AD">
        <w:rPr>
          <w:rFonts w:asciiTheme="minorHAnsi" w:hAnsiTheme="minorHAnsi" w:cs="Calibri"/>
          <w:color w:val="000000"/>
          <w:sz w:val="22"/>
          <w:szCs w:val="22"/>
        </w:rPr>
        <w:t>Shred—credit card offers, anything with personal info</w:t>
      </w:r>
    </w:p>
    <w:p w14:paraId="0FA1350D" w14:textId="77777777" w:rsidR="00AE304C" w:rsidRPr="008D09AD" w:rsidRDefault="00AE304C" w:rsidP="00AE304C">
      <w:pPr>
        <w:pStyle w:val="NormalWeb"/>
        <w:numPr>
          <w:ilvl w:val="0"/>
          <w:numId w:val="1"/>
        </w:numPr>
        <w:spacing w:before="0" w:beforeAutospacing="0" w:after="0" w:afterAutospacing="0"/>
        <w:textAlignment w:val="baseline"/>
        <w:rPr>
          <w:rFonts w:asciiTheme="minorHAnsi" w:hAnsiTheme="minorHAnsi"/>
          <w:color w:val="000000"/>
          <w:sz w:val="22"/>
          <w:szCs w:val="22"/>
        </w:rPr>
      </w:pPr>
      <w:r w:rsidRPr="008D09AD">
        <w:rPr>
          <w:rFonts w:asciiTheme="minorHAnsi" w:hAnsiTheme="minorHAnsi" w:cs="Calibri"/>
          <w:color w:val="000000"/>
          <w:sz w:val="22"/>
          <w:szCs w:val="22"/>
        </w:rPr>
        <w:t>File—for items that need to be kept</w:t>
      </w:r>
    </w:p>
    <w:p w14:paraId="367CE746" w14:textId="77777777" w:rsidR="00AE304C" w:rsidRPr="008D09AD" w:rsidRDefault="00AE304C" w:rsidP="00AE304C">
      <w:pPr>
        <w:pStyle w:val="NormalWeb"/>
        <w:numPr>
          <w:ilvl w:val="0"/>
          <w:numId w:val="1"/>
        </w:numPr>
        <w:spacing w:before="0" w:beforeAutospacing="0" w:after="120" w:afterAutospacing="0"/>
        <w:textAlignment w:val="baseline"/>
        <w:rPr>
          <w:rFonts w:asciiTheme="minorHAnsi" w:hAnsiTheme="minorHAnsi"/>
          <w:color w:val="000000"/>
          <w:sz w:val="22"/>
          <w:szCs w:val="22"/>
        </w:rPr>
      </w:pPr>
      <w:r w:rsidRPr="008D09AD">
        <w:rPr>
          <w:rFonts w:asciiTheme="minorHAnsi" w:hAnsiTheme="minorHAnsi" w:cs="Calibri"/>
          <w:color w:val="000000"/>
          <w:sz w:val="22"/>
          <w:szCs w:val="22"/>
        </w:rPr>
        <w:t>Trash--immediately toss junk mail</w:t>
      </w:r>
    </w:p>
    <w:p w14:paraId="0F672510" w14:textId="77777777" w:rsidR="00A31F4A" w:rsidRDefault="00AE304C"/>
    <w:sectPr w:rsidR="00A31F4A" w:rsidSect="0061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5F90"/>
    <w:multiLevelType w:val="hybridMultilevel"/>
    <w:tmpl w:val="B416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B50E6"/>
    <w:multiLevelType w:val="multilevel"/>
    <w:tmpl w:val="9DD2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4C"/>
    <w:rsid w:val="0002026A"/>
    <w:rsid w:val="0049387D"/>
    <w:rsid w:val="005E3DB9"/>
    <w:rsid w:val="00611E87"/>
    <w:rsid w:val="007C1E2D"/>
    <w:rsid w:val="00A44922"/>
    <w:rsid w:val="00AE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1D3D"/>
  <w14:defaultImageDpi w14:val="32767"/>
  <w15:chartTrackingRefBased/>
  <w15:docId w15:val="{8B0012A2-F408-C84C-876D-299A555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0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04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Carlson</dc:creator>
  <cp:keywords/>
  <dc:description/>
  <cp:lastModifiedBy>Linda Carlson</cp:lastModifiedBy>
  <cp:revision>1</cp:revision>
  <dcterms:created xsi:type="dcterms:W3CDTF">2020-08-06T00:23:00Z</dcterms:created>
  <dcterms:modified xsi:type="dcterms:W3CDTF">2020-08-06T00:25:00Z</dcterms:modified>
</cp:coreProperties>
</file>